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2"/>
        <w:gridCol w:w="5526"/>
        <w:gridCol w:w="567"/>
        <w:gridCol w:w="567"/>
        <w:gridCol w:w="992"/>
      </w:tblGrid>
      <w:tr w:rsidR="00E82596" w:rsidRPr="000A63E8" w:rsidTr="00935BF5">
        <w:tc>
          <w:tcPr>
            <w:tcW w:w="7338" w:type="dxa"/>
            <w:gridSpan w:val="2"/>
            <w:vMerge w:val="restart"/>
            <w:shd w:val="clear" w:color="auto" w:fill="auto"/>
          </w:tcPr>
          <w:p w:rsidR="007D3ACF" w:rsidRDefault="004E703E" w:rsidP="000A63E8">
            <w:pPr>
              <w:jc w:val="center"/>
              <w:rPr>
                <w:rFonts w:ascii="Times New Roman" w:hAnsi="Times New Roman"/>
                <w:sz w:val="16"/>
                <w:szCs w:val="16"/>
              </w:rPr>
            </w:pPr>
            <w:r w:rsidRPr="000A63E8">
              <w:rPr>
                <w:rFonts w:ascii="Times New Roman" w:hAnsi="Times New Roman"/>
                <w:sz w:val="16"/>
                <w:szCs w:val="16"/>
              </w:rPr>
              <w:t xml:space="preserve">                                                                                                                                                                                               </w:t>
            </w:r>
          </w:p>
          <w:p w:rsidR="00E82596" w:rsidRPr="000A63E8" w:rsidRDefault="00E82596" w:rsidP="000A63E8">
            <w:pPr>
              <w:jc w:val="center"/>
              <w:rPr>
                <w:rFonts w:ascii="Times New Roman" w:hAnsi="Times New Roman"/>
                <w:sz w:val="16"/>
                <w:szCs w:val="16"/>
              </w:rPr>
            </w:pPr>
            <w:r w:rsidRPr="000A63E8">
              <w:rPr>
                <w:rFonts w:ascii="Times New Roman" w:hAnsi="Times New Roman"/>
                <w:sz w:val="16"/>
                <w:szCs w:val="16"/>
              </w:rPr>
              <w:t>KEY FINDINGS, LIMITATIONS AND RECOMMENDATIONS</w:t>
            </w:r>
          </w:p>
        </w:tc>
        <w:tc>
          <w:tcPr>
            <w:tcW w:w="2126" w:type="dxa"/>
            <w:gridSpan w:val="3"/>
            <w:shd w:val="clear" w:color="auto" w:fill="auto"/>
          </w:tcPr>
          <w:p w:rsidR="00E82596" w:rsidRPr="000A63E8" w:rsidRDefault="00E82596" w:rsidP="000A63E8">
            <w:pPr>
              <w:jc w:val="center"/>
              <w:rPr>
                <w:rFonts w:ascii="Times New Roman" w:hAnsi="Times New Roman"/>
                <w:sz w:val="16"/>
                <w:szCs w:val="16"/>
              </w:rPr>
            </w:pPr>
            <w:r w:rsidRPr="000A63E8">
              <w:rPr>
                <w:rFonts w:ascii="Times New Roman" w:hAnsi="Times New Roman"/>
                <w:sz w:val="16"/>
                <w:szCs w:val="16"/>
              </w:rPr>
              <w:t>EVIDENCE</w:t>
            </w:r>
            <w:r w:rsidR="0019029A" w:rsidRPr="000A63E8">
              <w:rPr>
                <w:rFonts w:ascii="Times New Roman" w:hAnsi="Times New Roman"/>
                <w:sz w:val="16"/>
                <w:szCs w:val="16"/>
              </w:rPr>
              <w:t xml:space="preserve"> OF EFFICACY</w:t>
            </w:r>
          </w:p>
        </w:tc>
      </w:tr>
      <w:tr w:rsidR="00E82596" w:rsidRPr="000A63E8" w:rsidTr="00935BF5">
        <w:tc>
          <w:tcPr>
            <w:tcW w:w="7338" w:type="dxa"/>
            <w:gridSpan w:val="2"/>
            <w:vMerge/>
            <w:shd w:val="clear" w:color="auto" w:fill="auto"/>
          </w:tcPr>
          <w:p w:rsidR="00E82596" w:rsidRPr="000A63E8" w:rsidRDefault="00E82596" w:rsidP="000A63E8">
            <w:pPr>
              <w:jc w:val="center"/>
              <w:rPr>
                <w:rFonts w:ascii="Times New Roman" w:hAnsi="Times New Roman"/>
                <w:sz w:val="16"/>
                <w:szCs w:val="16"/>
              </w:rPr>
            </w:pPr>
          </w:p>
        </w:tc>
        <w:tc>
          <w:tcPr>
            <w:tcW w:w="567" w:type="dxa"/>
            <w:shd w:val="clear" w:color="auto" w:fill="auto"/>
          </w:tcPr>
          <w:p w:rsidR="00E82596" w:rsidRPr="000A63E8" w:rsidRDefault="00E82596" w:rsidP="00E82596">
            <w:pPr>
              <w:rPr>
                <w:rFonts w:ascii="Times New Roman" w:hAnsi="Times New Roman"/>
                <w:sz w:val="16"/>
                <w:szCs w:val="16"/>
              </w:rPr>
            </w:pPr>
            <w:r w:rsidRPr="000A63E8">
              <w:rPr>
                <w:rFonts w:ascii="Times New Roman" w:hAnsi="Times New Roman"/>
                <w:sz w:val="16"/>
                <w:szCs w:val="16"/>
              </w:rPr>
              <w:t xml:space="preserve">YES </w:t>
            </w:r>
          </w:p>
        </w:tc>
        <w:tc>
          <w:tcPr>
            <w:tcW w:w="567" w:type="dxa"/>
            <w:shd w:val="clear" w:color="auto" w:fill="auto"/>
          </w:tcPr>
          <w:p w:rsidR="00E82596" w:rsidRPr="000A63E8" w:rsidRDefault="00E82596" w:rsidP="000A63E8">
            <w:pPr>
              <w:rPr>
                <w:rFonts w:ascii="Times New Roman" w:hAnsi="Times New Roman"/>
                <w:sz w:val="16"/>
                <w:szCs w:val="16"/>
              </w:rPr>
            </w:pPr>
            <w:r w:rsidRPr="000A63E8">
              <w:rPr>
                <w:rFonts w:ascii="Times New Roman" w:hAnsi="Times New Roman"/>
                <w:sz w:val="16"/>
                <w:szCs w:val="16"/>
              </w:rPr>
              <w:t>NO</w:t>
            </w:r>
          </w:p>
        </w:tc>
        <w:tc>
          <w:tcPr>
            <w:tcW w:w="992" w:type="dxa"/>
            <w:shd w:val="clear" w:color="auto" w:fill="auto"/>
          </w:tcPr>
          <w:p w:rsidR="00E82596" w:rsidRPr="000A63E8" w:rsidRDefault="00935BF5" w:rsidP="000A63E8">
            <w:pPr>
              <w:rPr>
                <w:rFonts w:ascii="Times New Roman" w:hAnsi="Times New Roman"/>
                <w:sz w:val="16"/>
                <w:szCs w:val="16"/>
              </w:rPr>
            </w:pPr>
            <w:r>
              <w:rPr>
                <w:rFonts w:ascii="Times New Roman" w:hAnsi="Times New Roman"/>
                <w:sz w:val="16"/>
                <w:szCs w:val="16"/>
              </w:rPr>
              <w:t>LIMITED</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Cup et al. (2008)</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 xml:space="preserve">These studies provide indications for the efficacy of hand training in muscle diseases. There is a lack of scientific evidence regarding the question of whether patients with neuromuscular diseases are better capable of participating in meaningful activities and roles through occupational therapy. We recommend client-centred measurement instruments at the level of activities and participation, such as the Canadian Occupational Performance Measure and the Impact on Participation and Autonomy questionnaire. </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19029A"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Habers</w:t>
            </w:r>
            <w:proofErr w:type="spellEnd"/>
            <w:r w:rsidRPr="000A63E8">
              <w:rPr>
                <w:rFonts w:ascii="Times New Roman" w:hAnsi="Times New Roman"/>
                <w:sz w:val="16"/>
                <w:szCs w:val="16"/>
              </w:rPr>
              <w:t xml:space="preserve"> and </w:t>
            </w:r>
            <w:proofErr w:type="spellStart"/>
            <w:r w:rsidRPr="000A63E8">
              <w:rPr>
                <w:rFonts w:ascii="Times New Roman" w:hAnsi="Times New Roman"/>
                <w:sz w:val="16"/>
                <w:szCs w:val="16"/>
              </w:rPr>
              <w:t>Takken</w:t>
            </w:r>
            <w:proofErr w:type="spellEnd"/>
            <w:r w:rsidRPr="000A63E8">
              <w:rPr>
                <w:rFonts w:ascii="Times New Roman" w:hAnsi="Times New Roman"/>
                <w:sz w:val="16"/>
                <w:szCs w:val="16"/>
              </w:rPr>
              <w:t xml:space="preserve"> (2011)</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Most of the included studies had a high selection and/or allocation bias. It appears that exercise training is safe and effective in adult patients with active as well as inactive stable IIMs. However, more studies with a well-controlled design are needed.</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19029A"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Quinlivan</w:t>
            </w:r>
            <w:proofErr w:type="spellEnd"/>
            <w:r w:rsidRPr="000A63E8">
              <w:rPr>
                <w:rFonts w:ascii="Times New Roman" w:hAnsi="Times New Roman"/>
                <w:sz w:val="16"/>
                <w:szCs w:val="16"/>
              </w:rPr>
              <w:t xml:space="preserve"> et al. (2011)</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 xml:space="preserve">There were no randomised controlled trials to examine the efficacy of aerobic training as a therapeutic strategy for </w:t>
            </w:r>
            <w:proofErr w:type="spellStart"/>
            <w:r w:rsidRPr="000A63E8">
              <w:rPr>
                <w:rFonts w:ascii="Times New Roman" w:hAnsi="Times New Roman"/>
                <w:sz w:val="16"/>
                <w:szCs w:val="16"/>
              </w:rPr>
              <w:t>McArdle</w:t>
            </w:r>
            <w:proofErr w:type="spellEnd"/>
            <w:r w:rsidRPr="000A63E8">
              <w:rPr>
                <w:rFonts w:ascii="Times New Roman" w:hAnsi="Times New Roman"/>
                <w:sz w:val="16"/>
                <w:szCs w:val="16"/>
              </w:rPr>
              <w:t xml:space="preserve"> disease. Results from three uncontrolled open studies suggest that physical exercise and aerobic training are safe in this patient group. Furthermore, improvements in physiological parameters were observed in participants after several weeks of aerobic training. Randomised controlled trials of aerobic training for this population are recommended to evaluate whether or not there is any beneficial therapeutic effect in </w:t>
            </w:r>
            <w:proofErr w:type="spellStart"/>
            <w:r w:rsidRPr="000A63E8">
              <w:rPr>
                <w:rFonts w:ascii="Times New Roman" w:hAnsi="Times New Roman"/>
                <w:sz w:val="16"/>
                <w:szCs w:val="16"/>
              </w:rPr>
              <w:t>McArdle</w:t>
            </w:r>
            <w:proofErr w:type="spellEnd"/>
            <w:r w:rsidRPr="000A63E8">
              <w:rPr>
                <w:rFonts w:ascii="Times New Roman" w:hAnsi="Times New Roman"/>
                <w:sz w:val="16"/>
                <w:szCs w:val="16"/>
              </w:rPr>
              <w:t xml:space="preserve"> disease.</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19029A"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color w:val="000000"/>
                <w:sz w:val="16"/>
                <w:szCs w:val="16"/>
              </w:rPr>
            </w:pPr>
            <w:proofErr w:type="spellStart"/>
            <w:r w:rsidRPr="000A63E8">
              <w:rPr>
                <w:rFonts w:ascii="Times New Roman" w:hAnsi="Times New Roman"/>
                <w:color w:val="000000"/>
                <w:sz w:val="16"/>
                <w:szCs w:val="16"/>
              </w:rPr>
              <w:t>Ydemann</w:t>
            </w:r>
            <w:proofErr w:type="spellEnd"/>
            <w:r w:rsidRPr="000A63E8">
              <w:rPr>
                <w:rFonts w:ascii="Times New Roman" w:hAnsi="Times New Roman"/>
                <w:color w:val="000000"/>
                <w:sz w:val="16"/>
                <w:szCs w:val="16"/>
              </w:rPr>
              <w:t xml:space="preserve">, </w:t>
            </w:r>
            <w:proofErr w:type="spellStart"/>
            <w:r w:rsidRPr="000A63E8">
              <w:rPr>
                <w:rFonts w:ascii="Times New Roman" w:hAnsi="Times New Roman"/>
                <w:color w:val="000000"/>
                <w:sz w:val="16"/>
                <w:szCs w:val="16"/>
              </w:rPr>
              <w:t>Eddelien</w:t>
            </w:r>
            <w:proofErr w:type="spellEnd"/>
            <w:r w:rsidRPr="000A63E8">
              <w:rPr>
                <w:rFonts w:ascii="Times New Roman" w:hAnsi="Times New Roman"/>
                <w:color w:val="000000"/>
                <w:sz w:val="16"/>
                <w:szCs w:val="16"/>
              </w:rPr>
              <w:t xml:space="preserve"> and </w:t>
            </w:r>
            <w:proofErr w:type="spellStart"/>
            <w:r w:rsidRPr="000A63E8">
              <w:rPr>
                <w:rFonts w:ascii="Times New Roman" w:hAnsi="Times New Roman"/>
                <w:color w:val="000000"/>
                <w:sz w:val="16"/>
                <w:szCs w:val="16"/>
              </w:rPr>
              <w:t>Lauritsen</w:t>
            </w:r>
            <w:proofErr w:type="spellEnd"/>
            <w:r w:rsidRPr="000A63E8">
              <w:rPr>
                <w:rFonts w:ascii="Times New Roman" w:hAnsi="Times New Roman"/>
                <w:color w:val="000000"/>
                <w:sz w:val="16"/>
                <w:szCs w:val="16"/>
              </w:rPr>
              <w:t xml:space="preserve"> (2012)</w:t>
            </w:r>
          </w:p>
        </w:tc>
        <w:tc>
          <w:tcPr>
            <w:tcW w:w="5526" w:type="dxa"/>
            <w:shd w:val="clear" w:color="auto" w:fill="auto"/>
          </w:tcPr>
          <w:p w:rsidR="00DD6043" w:rsidRPr="000A63E8" w:rsidRDefault="00DD6043" w:rsidP="000A63E8">
            <w:pPr>
              <w:jc w:val="both"/>
              <w:rPr>
                <w:rFonts w:ascii="Times New Roman" w:hAnsi="Times New Roman"/>
                <w:color w:val="000000"/>
                <w:sz w:val="16"/>
                <w:szCs w:val="16"/>
              </w:rPr>
            </w:pPr>
            <w:r w:rsidRPr="000A63E8">
              <w:rPr>
                <w:rFonts w:ascii="Times New Roman" w:hAnsi="Times New Roman"/>
                <w:color w:val="000000"/>
                <w:sz w:val="16"/>
                <w:szCs w:val="16"/>
              </w:rPr>
              <w:t xml:space="preserve">Early physical training (starting from &lt; 48 hours on MV) may create barriers and safety concerns. It has, however, been shown to be feasible and safe. Early activities are facilitated by changes in culture, knowledge and experience with increased physiotherapy and training. The clinicians are required to reorganize and manage current practices that have the potential to interfere with mobility, create a strategy to improve the level of teamwork and link effective practice intervention and teamwork with short- and long-term patient-centred outcomes. Early activity in the ICU can be limited for various reasons, but if ambulation becomes a priority, the probability of ambulation increases. Physiotherapy is best performed by a team that includes a physiotherapist and in accordance with a protocol. If the length of sedation is shortened and daily interruption of sedation with SBP is performed, the reduced sedation not only facilitates the possibility for active training, it has also been shown to reduce MV time, </w:t>
            </w:r>
            <w:proofErr w:type="gramStart"/>
            <w:r w:rsidRPr="000A63E8">
              <w:rPr>
                <w:rFonts w:ascii="Times New Roman" w:hAnsi="Times New Roman"/>
                <w:color w:val="000000"/>
                <w:sz w:val="16"/>
                <w:szCs w:val="16"/>
              </w:rPr>
              <w:t>ICU</w:t>
            </w:r>
            <w:proofErr w:type="gramEnd"/>
            <w:r w:rsidRPr="000A63E8">
              <w:rPr>
                <w:rFonts w:ascii="Times New Roman" w:hAnsi="Times New Roman"/>
                <w:color w:val="000000"/>
                <w:sz w:val="16"/>
                <w:szCs w:val="16"/>
              </w:rPr>
              <w:t xml:space="preserve"> stay and hospital stay in critically ill patients. This review is limited by the relatively small amount of studies, especially in regard to EMS. Some articles have focused on special patient groups, e.g. patients with CHF, COPD, acute respiratory distress syndrome or a selected type of ICU, which makes it difficult to generalize the results.</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132683"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Voet</w:t>
            </w:r>
            <w:proofErr w:type="spellEnd"/>
            <w:r w:rsidRPr="000A63E8">
              <w:rPr>
                <w:rFonts w:ascii="Times New Roman" w:hAnsi="Times New Roman"/>
                <w:sz w:val="16"/>
                <w:szCs w:val="16"/>
              </w:rPr>
              <w:t xml:space="preserve"> et al. (2013)</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 xml:space="preserve">Moderate-intensity strength training in myotonic dystrophy and FSHD and aerobic exercise training in </w:t>
            </w:r>
            <w:proofErr w:type="spellStart"/>
            <w:r w:rsidRPr="000A63E8">
              <w:rPr>
                <w:rFonts w:ascii="Times New Roman" w:hAnsi="Times New Roman"/>
                <w:sz w:val="16"/>
                <w:szCs w:val="16"/>
              </w:rPr>
              <w:t>dermatomyositis</w:t>
            </w:r>
            <w:proofErr w:type="spellEnd"/>
            <w:r w:rsidRPr="000A63E8">
              <w:rPr>
                <w:rFonts w:ascii="Times New Roman" w:hAnsi="Times New Roman"/>
                <w:sz w:val="16"/>
                <w:szCs w:val="16"/>
              </w:rPr>
              <w:t xml:space="preserve"> and </w:t>
            </w:r>
            <w:proofErr w:type="spellStart"/>
            <w:r w:rsidRPr="000A63E8">
              <w:rPr>
                <w:rFonts w:ascii="Times New Roman" w:hAnsi="Times New Roman"/>
                <w:sz w:val="16"/>
                <w:szCs w:val="16"/>
              </w:rPr>
              <w:t>polymyositis</w:t>
            </w:r>
            <w:proofErr w:type="spellEnd"/>
            <w:r w:rsidRPr="000A63E8">
              <w:rPr>
                <w:rFonts w:ascii="Times New Roman" w:hAnsi="Times New Roman"/>
                <w:sz w:val="16"/>
                <w:szCs w:val="16"/>
              </w:rPr>
              <w:t xml:space="preserve"> and myotonic dystrophy type I appear to do no harm, but there is insufficient evidence to conclude that they offer benefit. In mitochondrial myopathy, aerobic exercise combined with strength training appears to be safe and may be effective in increasing submaximal endurance capacity. Limitations in the design of studies in other muscle diseases prevent more general conclusions in these disorders.</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19029A"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Gianola</w:t>
            </w:r>
            <w:proofErr w:type="spellEnd"/>
            <w:r w:rsidRPr="000A63E8">
              <w:rPr>
                <w:rFonts w:ascii="Times New Roman" w:hAnsi="Times New Roman"/>
                <w:sz w:val="16"/>
                <w:szCs w:val="16"/>
              </w:rPr>
              <w:t xml:space="preserve"> et al. (2013)</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Even though some benefits of muscle exercise were consistently reported across studies, the benefits might be due to the small size of studies and other biases. Detrimental effects are still possible. A multi-</w:t>
            </w:r>
            <w:r w:rsidR="00132683" w:rsidRPr="000A63E8">
              <w:rPr>
                <w:rFonts w:ascii="Times New Roman" w:hAnsi="Times New Roman"/>
                <w:sz w:val="16"/>
                <w:szCs w:val="16"/>
              </w:rPr>
              <w:t>centre</w:t>
            </w:r>
            <w:r w:rsidRPr="000A63E8">
              <w:rPr>
                <w:rFonts w:ascii="Times New Roman" w:hAnsi="Times New Roman"/>
                <w:sz w:val="16"/>
                <w:szCs w:val="16"/>
              </w:rPr>
              <w:t xml:space="preserve"> randomized trial investigating the strength of muscles, fatigue, and functional limitations is needed. The implication for practice is that exercise can neither be recommended nor excluded from therapies, given their unknown benefit.</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19029A" w:rsidP="000A63E8">
            <w:pPr>
              <w:jc w:val="center"/>
              <w:rPr>
                <w:rFonts w:ascii="Times New Roman" w:hAnsi="Times New Roman"/>
                <w:sz w:val="16"/>
                <w:szCs w:val="16"/>
              </w:rPr>
            </w:pPr>
            <w:r w:rsidRPr="000A63E8">
              <w:rPr>
                <w:rFonts w:ascii="MS Gothic" w:eastAsia="MS Gothic" w:hAnsi="MS Gothic" w:cs="MS Gothic" w:hint="eastAsia"/>
                <w:sz w:val="16"/>
                <w:szCs w:val="16"/>
                <w:shd w:val="clear" w:color="auto" w:fill="FFFFFF"/>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Narayanaswami</w:t>
            </w:r>
            <w:proofErr w:type="spellEnd"/>
            <w:r w:rsidRPr="000A63E8">
              <w:rPr>
                <w:rFonts w:ascii="Times New Roman" w:hAnsi="Times New Roman"/>
                <w:sz w:val="16"/>
                <w:szCs w:val="16"/>
              </w:rPr>
              <w:t xml:space="preserve"> et al. (2014)</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The currently available data are not adequate to assess the effect of any rehabilitation modality (endurance and strength training, bracing, assistive devices, new computer-based technology).</w:t>
            </w:r>
            <w:r w:rsidR="0019029A" w:rsidRPr="000A63E8">
              <w:rPr>
                <w:rFonts w:ascii="Times New Roman" w:hAnsi="Times New Roman"/>
                <w:sz w:val="16"/>
                <w:szCs w:val="16"/>
              </w:rPr>
              <w:t xml:space="preserve"> </w:t>
            </w:r>
            <w:r w:rsidRPr="000A63E8">
              <w:rPr>
                <w:rFonts w:ascii="Times New Roman" w:hAnsi="Times New Roman"/>
                <w:sz w:val="16"/>
                <w:szCs w:val="16"/>
              </w:rPr>
              <w:t xml:space="preserve">The evidence base regarding the effectiveness of rehabilitation management of muscular dystrophies is limited. However, the available evidence suggests that this population would benefit from strengthening and aerobic fitness training programs. Due to the muscle </w:t>
            </w:r>
            <w:r w:rsidRPr="000A63E8">
              <w:rPr>
                <w:rFonts w:ascii="Times New Roman" w:hAnsi="Times New Roman"/>
                <w:sz w:val="16"/>
                <w:szCs w:val="16"/>
              </w:rPr>
              <w:lastRenderedPageBreak/>
              <w:t xml:space="preserve">degeneration in muscular dystrophy, there may be some risk of exercise-induced muscle damage, </w:t>
            </w:r>
            <w:proofErr w:type="spellStart"/>
            <w:r w:rsidRPr="000A63E8">
              <w:rPr>
                <w:rFonts w:ascii="Times New Roman" w:hAnsi="Times New Roman"/>
                <w:sz w:val="16"/>
                <w:szCs w:val="16"/>
              </w:rPr>
              <w:t>myoglobinuria</w:t>
            </w:r>
            <w:proofErr w:type="spellEnd"/>
            <w:r w:rsidRPr="000A63E8">
              <w:rPr>
                <w:rFonts w:ascii="Times New Roman" w:hAnsi="Times New Roman"/>
                <w:sz w:val="16"/>
                <w:szCs w:val="16"/>
              </w:rPr>
              <w:t>, and subsequent overwork weakness following supramaximal, high-intensity exercise.</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 xml:space="preserve">Khan and </w:t>
            </w:r>
            <w:proofErr w:type="spellStart"/>
            <w:r w:rsidRPr="000A63E8">
              <w:rPr>
                <w:rFonts w:ascii="Times New Roman" w:hAnsi="Times New Roman"/>
                <w:sz w:val="16"/>
                <w:szCs w:val="16"/>
              </w:rPr>
              <w:t>Amatya</w:t>
            </w:r>
            <w:proofErr w:type="spellEnd"/>
            <w:r w:rsidRPr="000A63E8">
              <w:rPr>
                <w:rFonts w:ascii="Times New Roman" w:hAnsi="Times New Roman"/>
                <w:sz w:val="16"/>
                <w:szCs w:val="16"/>
              </w:rPr>
              <w:t xml:space="preserve"> (2012)</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 xml:space="preserve">This review provides "good" evidence to support multidisciplinary rehabilitative interventions in adults with GBS and "satisfactory" evidence for physical therapy in these patients. The gaps in existing research should not be interpreted as ineffectiveness of rehabilitation interventions in GBS. Further research is needed with appropriate study designs, outcome measurement, </w:t>
            </w:r>
            <w:proofErr w:type="gramStart"/>
            <w:r w:rsidRPr="000A63E8">
              <w:rPr>
                <w:rFonts w:ascii="Times New Roman" w:hAnsi="Times New Roman"/>
                <w:sz w:val="16"/>
                <w:szCs w:val="16"/>
              </w:rPr>
              <w:t>type</w:t>
            </w:r>
            <w:proofErr w:type="gramEnd"/>
            <w:r w:rsidRPr="000A63E8">
              <w:rPr>
                <w:rFonts w:ascii="Times New Roman" w:hAnsi="Times New Roman"/>
                <w:sz w:val="16"/>
                <w:szCs w:val="16"/>
              </w:rPr>
              <w:t xml:space="preserve"> of modalities and cost-effectiveness of these interventions.</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Arsenault et al. (2016)</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Overall, various types of exercise programmes improve physical outcomes such as functional mobility, cardiopulmonary function, isokinetic muscle strength, and work rate and reduce fatigue in patients with GBS. Cycling training seems the most warranted type of program, although strengthening exercises and physiotherapy interventions, including physical activity, can also target physical outcomes. Because of insufficient high-quality literature, making confident conclusions about the effects of exercise interventions on physical outcomes in patients with GBS is not possible. Future research should consider using higher quality study designs to confirm the results outlined in this article.</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Young et al., (2008)</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None of the trials was large enough to identify or exclude even moderate benefit or harm. There is a need for properly designed trials of interventions in CMT. Such trials should have adequate follow-up, use appropriate outcome measures such as the validated CMT-NS composite outcome measure, and be powered to detect a clinically important result.</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Sman</w:t>
            </w:r>
            <w:proofErr w:type="spellEnd"/>
            <w:r w:rsidRPr="000A63E8">
              <w:rPr>
                <w:rFonts w:ascii="Times New Roman" w:hAnsi="Times New Roman"/>
                <w:sz w:val="16"/>
                <w:szCs w:val="16"/>
              </w:rPr>
              <w:t xml:space="preserve"> et al. (2015)</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The effects of exercise for people with CMT remain unclear after this systematic review of the published literature due to the small number of studies, predominance of non-robust study designs, and likelihood of Type II errors. The optimal exercise modality and intensity for people with CMT, the clinical relevance of the changes observed and the safety of exercise is still unclear. However, it appears that exercise in CMT may be effective in improving some components of health and fitness without harmful effects in the short-term. Findings of this review should be met with caution due to the few studies available, small sample sizes, and moderate quality of evidence. Future adequately-powered randomised controlled trials including detailed adverse event reporting are recommended to investigate the risks and benefits of exercise for people with CMT across the lifespan.</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Corrado</w:t>
            </w:r>
            <w:proofErr w:type="spellEnd"/>
            <w:r w:rsidRPr="000A63E8">
              <w:rPr>
                <w:rFonts w:ascii="Times New Roman" w:hAnsi="Times New Roman"/>
                <w:sz w:val="16"/>
                <w:szCs w:val="16"/>
              </w:rPr>
              <w:t xml:space="preserve">, Ciardi and </w:t>
            </w:r>
            <w:proofErr w:type="spellStart"/>
            <w:r w:rsidRPr="000A63E8">
              <w:rPr>
                <w:rFonts w:ascii="Times New Roman" w:hAnsi="Times New Roman"/>
                <w:sz w:val="16"/>
                <w:szCs w:val="16"/>
              </w:rPr>
              <w:t>Bargigli</w:t>
            </w:r>
            <w:proofErr w:type="spellEnd"/>
            <w:r w:rsidRPr="000A63E8">
              <w:rPr>
                <w:rFonts w:ascii="Times New Roman" w:hAnsi="Times New Roman"/>
                <w:sz w:val="16"/>
                <w:szCs w:val="16"/>
              </w:rPr>
              <w:t xml:space="preserve"> (2016)</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Individual training program</w:t>
            </w:r>
            <w:r w:rsidR="00935BF5">
              <w:rPr>
                <w:rFonts w:ascii="Times New Roman" w:hAnsi="Times New Roman"/>
                <w:sz w:val="16"/>
                <w:szCs w:val="16"/>
              </w:rPr>
              <w:t>me</w:t>
            </w:r>
            <w:r w:rsidRPr="000A63E8">
              <w:rPr>
                <w:rFonts w:ascii="Times New Roman" w:hAnsi="Times New Roman"/>
                <w:sz w:val="16"/>
                <w:szCs w:val="16"/>
              </w:rPr>
              <w:t>s contributed to the improvement of muscular strength in both upper and lower limb in various trials. Due to the lack of data and to the limited comparison between trials, an evidence-based protocol cannot be, to date, established. The hope for future is that new clinical trials will be conducted on the rehabilitation of patients with CMT, including more case studies, and defining the gold standards in the rehabilitation management of such patients.</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Lui</w:t>
            </w:r>
            <w:proofErr w:type="spellEnd"/>
            <w:r w:rsidRPr="000A63E8">
              <w:rPr>
                <w:rFonts w:ascii="Times New Roman" w:hAnsi="Times New Roman"/>
                <w:sz w:val="16"/>
                <w:szCs w:val="16"/>
              </w:rPr>
              <w:t xml:space="preserve"> and Nancy (2009)</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 xml:space="preserve">Large randomized controlled trials are needed to develop specific exercise guidelines. However, evidence suggests that moderate exercise is not associated with adverse outcomes in persons </w:t>
            </w:r>
            <w:r w:rsidR="00132683" w:rsidRPr="000A63E8">
              <w:rPr>
                <w:rFonts w:ascii="Times New Roman" w:hAnsi="Times New Roman"/>
                <w:sz w:val="16"/>
                <w:szCs w:val="16"/>
              </w:rPr>
              <w:t>with early-stage MND</w:t>
            </w:r>
            <w:r w:rsidR="009F534F" w:rsidRPr="000A63E8">
              <w:rPr>
                <w:rFonts w:ascii="Times New Roman" w:hAnsi="Times New Roman"/>
                <w:sz w:val="16"/>
                <w:szCs w:val="16"/>
              </w:rPr>
              <w:t xml:space="preserve">. Moderate </w:t>
            </w:r>
            <w:r w:rsidRPr="000A63E8">
              <w:rPr>
                <w:rFonts w:ascii="Times New Roman" w:hAnsi="Times New Roman"/>
                <w:sz w:val="16"/>
                <w:szCs w:val="16"/>
              </w:rPr>
              <w:t>exercise programs can be safely adapted to abilities, interests, specific response to exercise, accessibility, and family support.</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color w:val="000000"/>
                <w:sz w:val="16"/>
                <w:szCs w:val="16"/>
              </w:rPr>
            </w:pPr>
            <w:r w:rsidRPr="000A63E8">
              <w:rPr>
                <w:rFonts w:ascii="Times New Roman" w:hAnsi="Times New Roman"/>
                <w:color w:val="000000"/>
                <w:sz w:val="16"/>
                <w:szCs w:val="16"/>
              </w:rPr>
              <w:t>Ng and Khan (2009)</w:t>
            </w:r>
          </w:p>
        </w:tc>
        <w:tc>
          <w:tcPr>
            <w:tcW w:w="5526" w:type="dxa"/>
            <w:shd w:val="clear" w:color="auto" w:fill="auto"/>
          </w:tcPr>
          <w:p w:rsidR="00DD6043" w:rsidRPr="000A63E8" w:rsidRDefault="00DD6043" w:rsidP="000A63E8">
            <w:pPr>
              <w:jc w:val="both"/>
              <w:rPr>
                <w:rFonts w:ascii="Times New Roman" w:hAnsi="Times New Roman"/>
                <w:color w:val="000000"/>
                <w:sz w:val="16"/>
                <w:szCs w:val="16"/>
              </w:rPr>
            </w:pPr>
            <w:r w:rsidRPr="000A63E8">
              <w:rPr>
                <w:rFonts w:ascii="Times New Roman" w:hAnsi="Times New Roman"/>
                <w:color w:val="000000"/>
                <w:sz w:val="16"/>
                <w:szCs w:val="16"/>
              </w:rPr>
              <w:t>In the absence of randomised controlled trials or controlled clinical trials, the ’best’ evidence to date is based on three ‘low’ and two ‘very low quality’ observational studies. These suggest ’very low quality evidence’ for an advantage for mental health domains (only) of quality of life without increasing healthcare costs, and ’low level quality’ evidence for reduced hospitalisation for MDC in low-intensity outpatient settings; and ’very low quality’ evidence for improved disability in high-intensity settings. The evidence for survival is conflicting. These conclusions are tentative and the gap in current research should not be interpreted as proof that MDC is ineffective. Further research is needed into appropriate study designs; outcome measurement; caregiver needs; and the evaluation of optimal settings, type, intensity or frequency and cost-effectiveness of MDC in the</w:t>
            </w:r>
            <w:r w:rsidR="00132683" w:rsidRPr="000A63E8">
              <w:rPr>
                <w:rFonts w:ascii="Times New Roman" w:hAnsi="Times New Roman"/>
                <w:color w:val="000000"/>
                <w:sz w:val="16"/>
                <w:szCs w:val="16"/>
              </w:rPr>
              <w:t xml:space="preserve"> </w:t>
            </w:r>
            <w:r w:rsidRPr="000A63E8">
              <w:rPr>
                <w:rFonts w:ascii="Times New Roman" w:hAnsi="Times New Roman"/>
                <w:color w:val="000000"/>
                <w:sz w:val="16"/>
                <w:szCs w:val="16"/>
              </w:rPr>
              <w:t xml:space="preserve">MND population. Future research should focus on observational designs to assess care </w:t>
            </w:r>
            <w:r w:rsidRPr="000A63E8">
              <w:rPr>
                <w:rFonts w:ascii="Times New Roman" w:hAnsi="Times New Roman"/>
                <w:color w:val="000000"/>
                <w:sz w:val="16"/>
                <w:szCs w:val="16"/>
              </w:rPr>
              <w:lastRenderedPageBreak/>
              <w:t>and outcomes in ’real-life’ settings. The interface between neurology, rehabilitation and palliative care should be explored to provide long-term support for MND.</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Dal Bello-Haas et al. (2013)</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 xml:space="preserve">The included studies were too small to determine to what extent strengthening exercises for people with </w:t>
            </w:r>
            <w:r w:rsidR="00132683" w:rsidRPr="000A63E8">
              <w:rPr>
                <w:rFonts w:ascii="Times New Roman" w:hAnsi="Times New Roman"/>
                <w:sz w:val="16"/>
                <w:szCs w:val="16"/>
              </w:rPr>
              <w:t xml:space="preserve">MND </w:t>
            </w:r>
            <w:r w:rsidRPr="000A63E8">
              <w:rPr>
                <w:rFonts w:ascii="Times New Roman" w:hAnsi="Times New Roman"/>
                <w:sz w:val="16"/>
                <w:szCs w:val="16"/>
              </w:rPr>
              <w:t>are beneficial, or whether exercise is harmful. There is a complete lack of randomised or quasi-randomised clinical trials examining aerobic exercise in this population. More research is needed.</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Eidenberger</w:t>
            </w:r>
            <w:proofErr w:type="spellEnd"/>
            <w:r w:rsidRPr="000A63E8">
              <w:rPr>
                <w:rFonts w:ascii="Times New Roman" w:hAnsi="Times New Roman"/>
                <w:sz w:val="16"/>
                <w:szCs w:val="16"/>
              </w:rPr>
              <w:t xml:space="preserve"> and </w:t>
            </w:r>
            <w:proofErr w:type="spellStart"/>
            <w:r w:rsidRPr="000A63E8">
              <w:rPr>
                <w:rFonts w:ascii="Times New Roman" w:hAnsi="Times New Roman"/>
                <w:sz w:val="16"/>
                <w:szCs w:val="16"/>
              </w:rPr>
              <w:t>Nowotny</w:t>
            </w:r>
            <w:proofErr w:type="spellEnd"/>
            <w:r w:rsidRPr="000A63E8">
              <w:rPr>
                <w:rFonts w:ascii="Times New Roman" w:hAnsi="Times New Roman"/>
                <w:sz w:val="16"/>
                <w:szCs w:val="16"/>
              </w:rPr>
              <w:t xml:space="preserve"> (2014)</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 xml:space="preserve">Studies varied in onset of the training, the training protocol and the outcomes measured. There is limited evidence that inspiratory muscle training leads to strengthening of inspiratory muscles in </w:t>
            </w:r>
            <w:r w:rsidR="00132683" w:rsidRPr="000A63E8">
              <w:rPr>
                <w:rFonts w:ascii="Times New Roman" w:hAnsi="Times New Roman"/>
                <w:sz w:val="16"/>
                <w:szCs w:val="16"/>
              </w:rPr>
              <w:t>MND.</w:t>
            </w:r>
            <w:r w:rsidRPr="000A63E8">
              <w:rPr>
                <w:rFonts w:ascii="Times New Roman" w:hAnsi="Times New Roman"/>
                <w:sz w:val="16"/>
                <w:szCs w:val="16"/>
              </w:rPr>
              <w:t xml:space="preserve"> Improvements made were minor, in only a few parameters and also in control groups. Survival time was significantly longer in the experimental group in one study. Interesting suppositions (diaphragm training vs. other IM training, improvement of chest wall and lung compliance) need to be examined in robustly designed future trials, defining exact therapeutic windows and interventions.</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Abersman</w:t>
            </w:r>
            <w:proofErr w:type="spellEnd"/>
            <w:r w:rsidRPr="000A63E8">
              <w:rPr>
                <w:rFonts w:ascii="Times New Roman" w:hAnsi="Times New Roman"/>
                <w:sz w:val="16"/>
                <w:szCs w:val="16"/>
              </w:rPr>
              <w:t xml:space="preserve"> and </w:t>
            </w:r>
            <w:proofErr w:type="spellStart"/>
            <w:r w:rsidRPr="000A63E8">
              <w:rPr>
                <w:rFonts w:ascii="Times New Roman" w:hAnsi="Times New Roman"/>
                <w:sz w:val="16"/>
                <w:szCs w:val="16"/>
              </w:rPr>
              <w:t>Sheard</w:t>
            </w:r>
            <w:proofErr w:type="spellEnd"/>
            <w:r w:rsidRPr="000A63E8">
              <w:rPr>
                <w:rFonts w:ascii="Times New Roman" w:hAnsi="Times New Roman"/>
                <w:sz w:val="16"/>
                <w:szCs w:val="16"/>
              </w:rPr>
              <w:t xml:space="preserve"> (2014)</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Moderate evidence indicates that a home exercise program of daily stretching and resistance exercise results in improved function. Limited to moderate evidence is available that participants in multidisciplinary programs have longer survival rates than those in general care, and limited evidence indicates that they have a higher percentage of appropriate assistive devices and higher quality</w:t>
            </w:r>
            <w:r w:rsidR="009F534F" w:rsidRPr="000A63E8">
              <w:rPr>
                <w:rFonts w:ascii="Times New Roman" w:hAnsi="Times New Roman"/>
                <w:sz w:val="16"/>
                <w:szCs w:val="16"/>
              </w:rPr>
              <w:t xml:space="preserve"> of life in social functioning </w:t>
            </w:r>
            <w:r w:rsidRPr="000A63E8">
              <w:rPr>
                <w:rFonts w:ascii="Times New Roman" w:hAnsi="Times New Roman"/>
                <w:sz w:val="16"/>
                <w:szCs w:val="16"/>
              </w:rPr>
              <w:t xml:space="preserve">and mental health. Some of the included studies had small sample sizes and high dropout rates. These limitations may reflect the challenges of conducting research with people with </w:t>
            </w:r>
            <w:r w:rsidR="00132683" w:rsidRPr="000A63E8">
              <w:rPr>
                <w:rFonts w:ascii="Times New Roman" w:hAnsi="Times New Roman"/>
                <w:sz w:val="16"/>
                <w:szCs w:val="16"/>
              </w:rPr>
              <w:t>MND</w:t>
            </w:r>
            <w:r w:rsidRPr="000A63E8">
              <w:rPr>
                <w:rFonts w:ascii="Times New Roman" w:hAnsi="Times New Roman"/>
                <w:sz w:val="16"/>
                <w:szCs w:val="16"/>
              </w:rPr>
              <w:t>, a disease for which the pool of potential participants is limited and few participants are in the same stage of disease progression. In addition, the swift decline in medical or health status because of the disease course maybe a major cause of the high dropout rates reported in the trials. Given these challenges, it may be realistic to expect that surveys and study designs that can be conducted over short periods with fewer participants will be the norm in rehabilitation research with this population.</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Ferreira et al. (2016)</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 xml:space="preserve">In this systematic review with a meta-analysis of RCTs, it was observed that the RMT improved ventilator function, by increasing FEV1, and respiratory muscle strength, increasing MEP and MIP, in patients with MS and </w:t>
            </w:r>
            <w:r w:rsidR="00132683" w:rsidRPr="000A63E8">
              <w:rPr>
                <w:rFonts w:ascii="Times New Roman" w:hAnsi="Times New Roman"/>
                <w:sz w:val="16"/>
                <w:szCs w:val="16"/>
              </w:rPr>
              <w:t>MND</w:t>
            </w:r>
            <w:r w:rsidRPr="000A63E8">
              <w:rPr>
                <w:rFonts w:ascii="Times New Roman" w:hAnsi="Times New Roman"/>
                <w:sz w:val="16"/>
                <w:szCs w:val="16"/>
              </w:rPr>
              <w:t>, although there was no change in the FVC, MVV and 6MWT. RMT can be an adjunctive therapy in the rehabilitation of neurodegenerativ</w:t>
            </w:r>
            <w:r w:rsidR="00935BF5">
              <w:rPr>
                <w:rFonts w:ascii="Times New Roman" w:hAnsi="Times New Roman"/>
                <w:sz w:val="16"/>
                <w:szCs w:val="16"/>
              </w:rPr>
              <w:t>e diseases improving ventilator</w:t>
            </w:r>
            <w:r w:rsidRPr="000A63E8">
              <w:rPr>
                <w:rFonts w:ascii="Times New Roman" w:hAnsi="Times New Roman"/>
                <w:sz w:val="16"/>
                <w:szCs w:val="16"/>
              </w:rPr>
              <w:t xml:space="preserve"> function and</w:t>
            </w:r>
            <w:r w:rsidR="009F534F" w:rsidRPr="000A63E8">
              <w:rPr>
                <w:rFonts w:ascii="Times New Roman" w:hAnsi="Times New Roman"/>
                <w:sz w:val="16"/>
                <w:szCs w:val="16"/>
              </w:rPr>
              <w:t xml:space="preserve"> </w:t>
            </w:r>
            <w:r w:rsidRPr="000A63E8">
              <w:rPr>
                <w:rFonts w:ascii="Times New Roman" w:hAnsi="Times New Roman"/>
                <w:sz w:val="16"/>
                <w:szCs w:val="16"/>
              </w:rPr>
              <w:t>respiratory strength.</w:t>
            </w:r>
          </w:p>
        </w:tc>
        <w:tc>
          <w:tcPr>
            <w:tcW w:w="567"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 xml:space="preserve">Quinn and </w:t>
            </w:r>
            <w:proofErr w:type="spellStart"/>
            <w:r w:rsidRPr="000A63E8">
              <w:rPr>
                <w:rFonts w:ascii="Times New Roman" w:hAnsi="Times New Roman"/>
                <w:sz w:val="16"/>
                <w:szCs w:val="16"/>
              </w:rPr>
              <w:t>Busse</w:t>
            </w:r>
            <w:proofErr w:type="spellEnd"/>
            <w:r w:rsidRPr="000A63E8">
              <w:rPr>
                <w:rFonts w:ascii="Times New Roman" w:hAnsi="Times New Roman"/>
                <w:sz w:val="16"/>
                <w:szCs w:val="16"/>
              </w:rPr>
              <w:t xml:space="preserve"> (2012)</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The review of the literature revealed a lack of any well-controlled randomized intervention studies of physiotherapy interventions in HD that could be used to conduct a systematic review. An important next step is clinical validation and revision of the classifications, in an effort to promote standardization of care. Once standardization of care is achieved, we can take the next important step in evaluating the efficacy of our interventions through pragmatic controlled clinical trials.</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 xml:space="preserve"> Fritz et al. (2017)</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There is preliminary support for the benefits of exercise and physical activity in Huntington’s disease in terms of motor function, gait speed, and balance, as well as a range of physical and social benefits identified through patient-reported outcomes. Variability in mode of intervention as well as outcome measures limits the interpretability of these studies, and high-quality studies that incorporate adaptive trial designs for this rare disease are needed. Moreover, future studies to determine optimal dosages and the long-term effects of aerobic and strengthening exercise programs on functional capacity in individuals with HD are needed.</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Koopman</w:t>
            </w:r>
            <w:proofErr w:type="spellEnd"/>
            <w:r w:rsidRPr="000A63E8">
              <w:rPr>
                <w:rFonts w:ascii="Times New Roman" w:hAnsi="Times New Roman"/>
                <w:sz w:val="16"/>
                <w:szCs w:val="16"/>
              </w:rPr>
              <w:t xml:space="preserve"> et al. (2015)</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 xml:space="preserve">Data from one single trial suggested that muscle strengthening of thumb muscles (very low-quality evidence) is safe and beneficial for improving muscle strength with unknown effects on activity limitations. It would be valuable to investigate whether strength training of larger muscle groups like the lower limb muscles, which are the most affected muscles in PPS, would lead to the same results. Also, effects of resistance training on activity limitations and long-term effects need to be evaluated in further studies. Due to insufficient good-quality data and lack of randomised studies, it was impossible to draw definite conclusions about the </w:t>
            </w:r>
            <w:r w:rsidRPr="000A63E8">
              <w:rPr>
                <w:rFonts w:ascii="Times New Roman" w:hAnsi="Times New Roman"/>
                <w:sz w:val="16"/>
                <w:szCs w:val="16"/>
              </w:rPr>
              <w:lastRenderedPageBreak/>
              <w:t>effectiveness of interventions for PPS. Results indicated that muscle strengthening exercises may be beneficial but need further investigation to clarify whether any real and meaningful effect exists.</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35BF5"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Trujillo-</w:t>
            </w:r>
            <w:proofErr w:type="spellStart"/>
            <w:r w:rsidRPr="000A63E8">
              <w:rPr>
                <w:rFonts w:ascii="Times New Roman" w:hAnsi="Times New Roman"/>
                <w:sz w:val="16"/>
                <w:szCs w:val="16"/>
              </w:rPr>
              <w:t>Martı´n</w:t>
            </w:r>
            <w:proofErr w:type="spellEnd"/>
            <w:r w:rsidRPr="000A63E8">
              <w:rPr>
                <w:rFonts w:ascii="Times New Roman" w:hAnsi="Times New Roman"/>
                <w:sz w:val="16"/>
                <w:szCs w:val="16"/>
              </w:rPr>
              <w:t xml:space="preserve"> (2009)</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No valid information on the actual value of physical rehabilitation and psychological support as treatments for DA is available. As evidence is lacking on the effects of physical rehabilitation on patients with DA, more research is needed on its real value (effectiveness and cost</w:t>
            </w:r>
            <w:r w:rsidR="009F534F" w:rsidRPr="000A63E8">
              <w:rPr>
                <w:rFonts w:ascii="Times New Roman" w:hAnsi="Times New Roman"/>
                <w:sz w:val="16"/>
                <w:szCs w:val="16"/>
              </w:rPr>
              <w:t>-</w:t>
            </w:r>
            <w:r w:rsidRPr="000A63E8">
              <w:rPr>
                <w:rFonts w:ascii="Times New Roman" w:hAnsi="Times New Roman"/>
                <w:sz w:val="16"/>
                <w:szCs w:val="16"/>
              </w:rPr>
              <w:t xml:space="preserve">effectiveness) as adjunctive therapy, </w:t>
            </w:r>
            <w:r w:rsidR="009F534F" w:rsidRPr="000A63E8">
              <w:rPr>
                <w:rFonts w:ascii="Times New Roman" w:hAnsi="Times New Roman"/>
                <w:sz w:val="16"/>
                <w:szCs w:val="16"/>
              </w:rPr>
              <w:t>analysing</w:t>
            </w:r>
            <w:r w:rsidRPr="000A63E8">
              <w:rPr>
                <w:rFonts w:ascii="Times New Roman" w:hAnsi="Times New Roman"/>
                <w:sz w:val="16"/>
                <w:szCs w:val="16"/>
              </w:rPr>
              <w:t xml:space="preserve"> the different alternatives (physiotherapy, occupational therapy, hydrotherapy, and speech therapy). Patients’ perspective should be considered to improve the quality of future research projects, ensuring that all health outcome measures relevant for them are included in the investigation. HRQL measurements should always be included as a part of trial design.</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9F534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r w:rsidRPr="000A63E8">
              <w:rPr>
                <w:rFonts w:ascii="Times New Roman" w:hAnsi="Times New Roman"/>
                <w:sz w:val="16"/>
                <w:szCs w:val="16"/>
              </w:rPr>
              <w:t>Fonteyn et al. (2014)</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There was a wide variation in disease entities and interventions. The combined data indicate that physical therapy may lead to an improvement of ataxia symptoms and daily life functions in patients with degenerative cerebellar ataxia (level 2). When added to physical therapy, occupational therapy might improve global functional status, and occupational therapy alone may diminish symptoms of depression (level 3). Despite the widespread use of allied health care interventions in cerebellar ataxia, there is a lack of good quality studies that have evaluated such interventions. We found some support for the implementation of physical therapy and occupational therapy, but more research is needed to develop recommendations for clinical practice. For future studies, it might be valuable to examine whether the presence of depressive symptoms influences the effectiveness of such therapies, or whether possible functional improvements are driven by a reduction of depressive symptoms due to the intervention. Similarly, the influence of cognitive disturbances, which may co-exist in many diseases that underlie ataxia, should be explored. A blinded assessor was rarely used, which may have caused bias during effects measurements. Lastly, there may be a possible publication bias, as all included studies reported a positive effect.</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574C0E"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sz w:val="16"/>
                <w:szCs w:val="16"/>
              </w:rPr>
            </w:pPr>
            <w:proofErr w:type="spellStart"/>
            <w:r w:rsidRPr="000A63E8">
              <w:rPr>
                <w:rFonts w:ascii="Times New Roman" w:hAnsi="Times New Roman"/>
                <w:sz w:val="16"/>
                <w:szCs w:val="16"/>
              </w:rPr>
              <w:t>Marquer</w:t>
            </w:r>
            <w:proofErr w:type="spellEnd"/>
            <w:r w:rsidRPr="000A63E8">
              <w:rPr>
                <w:rFonts w:ascii="Times New Roman" w:hAnsi="Times New Roman"/>
                <w:sz w:val="16"/>
                <w:szCs w:val="16"/>
              </w:rPr>
              <w:t xml:space="preserve">, Barbieri and </w:t>
            </w:r>
            <w:proofErr w:type="spellStart"/>
            <w:r w:rsidRPr="000A63E8">
              <w:rPr>
                <w:rFonts w:ascii="Times New Roman" w:hAnsi="Times New Roman"/>
                <w:sz w:val="16"/>
                <w:szCs w:val="16"/>
              </w:rPr>
              <w:t>Pe´rennou</w:t>
            </w:r>
            <w:proofErr w:type="spellEnd"/>
            <w:r w:rsidRPr="000A63E8">
              <w:rPr>
                <w:rFonts w:ascii="Times New Roman" w:hAnsi="Times New Roman"/>
                <w:sz w:val="16"/>
                <w:szCs w:val="16"/>
              </w:rPr>
              <w:t xml:space="preserve"> (2014)</w:t>
            </w:r>
          </w:p>
        </w:tc>
        <w:tc>
          <w:tcPr>
            <w:tcW w:w="5526" w:type="dxa"/>
            <w:shd w:val="clear" w:color="auto" w:fill="auto"/>
          </w:tcPr>
          <w:p w:rsidR="00DD6043" w:rsidRPr="000A63E8" w:rsidRDefault="00DD6043" w:rsidP="000A63E8">
            <w:pPr>
              <w:jc w:val="both"/>
              <w:rPr>
                <w:rFonts w:ascii="Times New Roman" w:hAnsi="Times New Roman"/>
                <w:sz w:val="16"/>
                <w:szCs w:val="16"/>
              </w:rPr>
            </w:pPr>
            <w:r w:rsidRPr="000A63E8">
              <w:rPr>
                <w:rFonts w:ascii="Times New Roman" w:hAnsi="Times New Roman"/>
                <w:sz w:val="16"/>
                <w:szCs w:val="16"/>
              </w:rPr>
              <w:t>There is now moderate level evidence that rehabilitation is efficient to improve postural capacities of patients with cerebellar ataxia, particularly in patients with degenerative ataxia or multiple sclerosis. Intensive rehabilitation programs with balance and coordination exercises are necessary. Although techniques such as virtual reality, biofeedback, treadmill exercises with supported bodyweight and torso weighting appear to be of value, their specific efficacy has to be further investigated. This body of literature is limited by the wide range of underlying conditions studied and methodological weaknesses (small sample sizes, poorly described rehabilitation protocols, etc.). There is now a need for large, randomized, controlled trials testing rehabilitation programs suited to postural and gait disorders of patients with cerebellar ataxia. Again, the intensity, duration and content of the rehabilitation programmes will have to be better defined.</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935BF5"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color w:val="000000"/>
                <w:sz w:val="16"/>
                <w:szCs w:val="16"/>
              </w:rPr>
            </w:pPr>
            <w:r w:rsidRPr="000A63E8">
              <w:rPr>
                <w:rFonts w:ascii="Times New Roman" w:hAnsi="Times New Roman"/>
                <w:color w:val="000000"/>
                <w:sz w:val="16"/>
                <w:szCs w:val="16"/>
              </w:rPr>
              <w:t>Milne et al. (2017)</w:t>
            </w:r>
          </w:p>
        </w:tc>
        <w:tc>
          <w:tcPr>
            <w:tcW w:w="5526" w:type="dxa"/>
            <w:shd w:val="clear" w:color="auto" w:fill="auto"/>
          </w:tcPr>
          <w:p w:rsidR="00DD6043" w:rsidRPr="000A63E8" w:rsidRDefault="00DD6043" w:rsidP="000A63E8">
            <w:pPr>
              <w:jc w:val="both"/>
              <w:rPr>
                <w:rFonts w:ascii="Times New Roman" w:hAnsi="Times New Roman"/>
                <w:color w:val="000000"/>
                <w:sz w:val="16"/>
                <w:szCs w:val="16"/>
              </w:rPr>
            </w:pPr>
            <w:r w:rsidRPr="000A63E8">
              <w:rPr>
                <w:rFonts w:ascii="Times New Roman" w:hAnsi="Times New Roman"/>
                <w:color w:val="000000"/>
                <w:sz w:val="16"/>
                <w:szCs w:val="16"/>
              </w:rPr>
              <w:t xml:space="preserve">This review highlights the significant heterogeneity in intervention type, intensity, and duration of rehabilitation interventions. This inconsistency renders drawing conclusions difficult. However, preliminary findings suggest that multifaceted programs incorporating more than one focus, such as coordination and balance training or multidisciplinary inpatient </w:t>
            </w:r>
            <w:r w:rsidR="00574C0E" w:rsidRPr="000A63E8">
              <w:rPr>
                <w:rFonts w:ascii="Times New Roman" w:hAnsi="Times New Roman"/>
                <w:color w:val="000000"/>
                <w:sz w:val="16"/>
                <w:szCs w:val="16"/>
              </w:rPr>
              <w:t>programmes</w:t>
            </w:r>
            <w:r w:rsidRPr="000A63E8">
              <w:rPr>
                <w:rFonts w:ascii="Times New Roman" w:hAnsi="Times New Roman"/>
                <w:color w:val="000000"/>
                <w:sz w:val="16"/>
                <w:szCs w:val="16"/>
              </w:rPr>
              <w:t xml:space="preserve"> may have greater effect than singularly focused therapies such as balance training or occupational therapy alone. Furthermore, significant within-group outcomes with an examination of the percentage of improvement in the SARA, ICARS, FIM, and BBS suggest that improvements in balance can occur at 3 weeks, and improvements in ataxia require a minimum of 4 weeks. The duration of therapy required for functional gains is less clear. Intensity appears to similarly impact the effectiveness of interventions. Consistent with subgroup analyses indicating improved effectiveness with greater rehabilitation intensity minutes or greater for 2 days or more per week appears more effective than less intensive therapy. However, it is difficult to ascertain if there is a difference in benefit of beyond 3 days. The main limitation of this review was the use of a descriptive synthesis approach. Because of the varied outcome measures used and the varying characteristics of participants it was not possible to conduct a meta-analysis or measure overall effect sizes. However, this overview provides a preliminary analysis and highlights the need for rigorous research and further RCTs in rehabilitation for </w:t>
            </w:r>
            <w:r w:rsidRPr="000A63E8">
              <w:rPr>
                <w:rFonts w:ascii="Times New Roman" w:hAnsi="Times New Roman"/>
                <w:color w:val="000000"/>
                <w:sz w:val="16"/>
                <w:szCs w:val="16"/>
              </w:rPr>
              <w:lastRenderedPageBreak/>
              <w:t>individuals with genetic degenerative ataxia.</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68411F"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r>
      <w:tr w:rsidR="00DD6043" w:rsidRPr="000A63E8" w:rsidTr="00935BF5">
        <w:tc>
          <w:tcPr>
            <w:tcW w:w="1812" w:type="dxa"/>
            <w:shd w:val="clear" w:color="auto" w:fill="auto"/>
          </w:tcPr>
          <w:p w:rsidR="00DD6043" w:rsidRPr="000A63E8" w:rsidRDefault="00DD6043" w:rsidP="000A63E8">
            <w:pPr>
              <w:rPr>
                <w:rFonts w:ascii="Times New Roman" w:hAnsi="Times New Roman"/>
                <w:color w:val="000000"/>
                <w:sz w:val="16"/>
                <w:szCs w:val="16"/>
              </w:rPr>
            </w:pPr>
            <w:proofErr w:type="spellStart"/>
            <w:r w:rsidRPr="000A63E8">
              <w:rPr>
                <w:rFonts w:ascii="Times New Roman" w:hAnsi="Times New Roman"/>
                <w:color w:val="000000"/>
                <w:sz w:val="16"/>
                <w:szCs w:val="16"/>
              </w:rPr>
              <w:t>Hajjar</w:t>
            </w:r>
            <w:proofErr w:type="spellEnd"/>
            <w:r w:rsidRPr="000A63E8">
              <w:rPr>
                <w:rFonts w:ascii="Times New Roman" w:hAnsi="Times New Roman"/>
                <w:color w:val="000000"/>
                <w:sz w:val="16"/>
                <w:szCs w:val="16"/>
              </w:rPr>
              <w:t xml:space="preserve"> and Cooper (2016)</w:t>
            </w:r>
          </w:p>
        </w:tc>
        <w:tc>
          <w:tcPr>
            <w:tcW w:w="5526" w:type="dxa"/>
            <w:shd w:val="clear" w:color="auto" w:fill="auto"/>
          </w:tcPr>
          <w:p w:rsidR="00DD6043" w:rsidRPr="000A63E8" w:rsidRDefault="00DD6043" w:rsidP="000A63E8">
            <w:pPr>
              <w:jc w:val="both"/>
              <w:rPr>
                <w:rFonts w:ascii="Times New Roman" w:hAnsi="Times New Roman"/>
                <w:color w:val="000000"/>
                <w:sz w:val="16"/>
                <w:szCs w:val="16"/>
              </w:rPr>
            </w:pPr>
            <w:r w:rsidRPr="000A63E8">
              <w:rPr>
                <w:rFonts w:ascii="Times New Roman" w:hAnsi="Times New Roman"/>
                <w:color w:val="000000"/>
                <w:sz w:val="16"/>
                <w:szCs w:val="16"/>
              </w:rPr>
              <w:t>It is important to disseminate the finding that so far no effective therapy has been found, and treatments appear to be futile.</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574C0E" w:rsidP="000A63E8">
            <w:pPr>
              <w:jc w:val="center"/>
              <w:rPr>
                <w:rFonts w:ascii="Times New Roman" w:hAnsi="Times New Roman"/>
                <w:sz w:val="16"/>
                <w:szCs w:val="16"/>
              </w:rPr>
            </w:pPr>
            <w:r w:rsidRPr="000A63E8">
              <w:rPr>
                <w:rFonts w:ascii="MS Gothic" w:eastAsia="MS Gothic" w:hAnsi="MS Gothic" w:cs="MS Gothic" w:hint="eastAsia"/>
                <w:sz w:val="16"/>
                <w:szCs w:val="16"/>
              </w:rPr>
              <w:t>✔</w:t>
            </w:r>
          </w:p>
        </w:tc>
        <w:tc>
          <w:tcPr>
            <w:tcW w:w="992" w:type="dxa"/>
            <w:shd w:val="clear" w:color="auto" w:fill="auto"/>
          </w:tcPr>
          <w:p w:rsidR="00DD6043" w:rsidRPr="000A63E8" w:rsidRDefault="00DD6043" w:rsidP="000A63E8">
            <w:pPr>
              <w:jc w:val="center"/>
              <w:rPr>
                <w:rFonts w:ascii="Times New Roman" w:hAnsi="Times New Roman"/>
                <w:sz w:val="16"/>
                <w:szCs w:val="16"/>
              </w:rPr>
            </w:pPr>
          </w:p>
        </w:tc>
      </w:tr>
      <w:tr w:rsidR="00DD6043" w:rsidRPr="000A63E8" w:rsidTr="00935BF5">
        <w:tc>
          <w:tcPr>
            <w:tcW w:w="1812" w:type="dxa"/>
            <w:shd w:val="clear" w:color="auto" w:fill="auto"/>
          </w:tcPr>
          <w:p w:rsidR="00DD6043" w:rsidRPr="000A63E8" w:rsidRDefault="00DD6043" w:rsidP="000A63E8">
            <w:pPr>
              <w:rPr>
                <w:rFonts w:ascii="Times New Roman" w:hAnsi="Times New Roman"/>
                <w:color w:val="000000"/>
                <w:sz w:val="16"/>
                <w:szCs w:val="16"/>
              </w:rPr>
            </w:pPr>
            <w:proofErr w:type="spellStart"/>
            <w:r w:rsidRPr="000A63E8">
              <w:rPr>
                <w:rFonts w:ascii="Times New Roman" w:hAnsi="Times New Roman"/>
                <w:color w:val="000000"/>
                <w:sz w:val="16"/>
                <w:szCs w:val="16"/>
              </w:rPr>
              <w:t>Intiso</w:t>
            </w:r>
            <w:proofErr w:type="spellEnd"/>
            <w:r w:rsidRPr="000A63E8">
              <w:rPr>
                <w:rFonts w:ascii="Times New Roman" w:hAnsi="Times New Roman"/>
                <w:color w:val="000000"/>
                <w:sz w:val="16"/>
                <w:szCs w:val="16"/>
              </w:rPr>
              <w:t xml:space="preserve"> et al. (2018)</w:t>
            </w:r>
          </w:p>
        </w:tc>
        <w:tc>
          <w:tcPr>
            <w:tcW w:w="5526" w:type="dxa"/>
            <w:shd w:val="clear" w:color="auto" w:fill="auto"/>
          </w:tcPr>
          <w:p w:rsidR="00DD6043" w:rsidRPr="000A63E8" w:rsidRDefault="00DD6043" w:rsidP="000A63E8">
            <w:pPr>
              <w:jc w:val="both"/>
              <w:rPr>
                <w:rFonts w:ascii="Times New Roman" w:hAnsi="Times New Roman"/>
                <w:color w:val="000000"/>
                <w:sz w:val="16"/>
                <w:szCs w:val="16"/>
              </w:rPr>
            </w:pPr>
            <w:r w:rsidRPr="000A63E8">
              <w:rPr>
                <w:rFonts w:ascii="Times New Roman" w:hAnsi="Times New Roman"/>
                <w:color w:val="000000"/>
                <w:sz w:val="16"/>
                <w:szCs w:val="16"/>
              </w:rPr>
              <w:t xml:space="preserve">All studies showed an improvement in balance and gait impairment with a reduction of falls after rehabilitation treatment. Because of poor methodological quality and the variety of rehabilitative approaches including different and variable strategies, there was insufficient evidence of the effectiveness of any specific rehabilitation intervention in PSP. Despite this finding, rehabilitation might improve balance and gait, thereby reducing falls in PSP patients. Further extensive and well-designed investigations are required to establish whether rehabilitation is a valuable and efficacious approach, and if so, what interventions and devices should be used. Given the incidence rate of PSP, </w:t>
            </w:r>
            <w:r w:rsidR="00132683" w:rsidRPr="000A63E8">
              <w:rPr>
                <w:rFonts w:ascii="Times New Roman" w:hAnsi="Times New Roman"/>
                <w:color w:val="000000"/>
                <w:sz w:val="16"/>
                <w:szCs w:val="16"/>
              </w:rPr>
              <w:t>multicentre</w:t>
            </w:r>
            <w:r w:rsidRPr="000A63E8">
              <w:rPr>
                <w:rFonts w:ascii="Times New Roman" w:hAnsi="Times New Roman"/>
                <w:color w:val="000000"/>
                <w:sz w:val="16"/>
                <w:szCs w:val="16"/>
              </w:rPr>
              <w:t xml:space="preserve"> RCTs with larger samples using well</w:t>
            </w:r>
            <w:r w:rsidR="00132683" w:rsidRPr="000A63E8">
              <w:rPr>
                <w:rFonts w:ascii="Times New Roman" w:hAnsi="Times New Roman"/>
                <w:color w:val="000000"/>
                <w:sz w:val="16"/>
                <w:szCs w:val="16"/>
              </w:rPr>
              <w:t xml:space="preserve"> </w:t>
            </w:r>
            <w:r w:rsidRPr="000A63E8">
              <w:rPr>
                <w:rFonts w:ascii="Times New Roman" w:hAnsi="Times New Roman"/>
                <w:color w:val="000000"/>
                <w:sz w:val="16"/>
                <w:szCs w:val="16"/>
              </w:rPr>
              <w:t>specified rehabilitative interventions and instruments are necessary.</w:t>
            </w: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567" w:type="dxa"/>
            <w:shd w:val="clear" w:color="auto" w:fill="auto"/>
          </w:tcPr>
          <w:p w:rsidR="00DD6043" w:rsidRPr="000A63E8" w:rsidRDefault="00DD6043" w:rsidP="000A63E8">
            <w:pPr>
              <w:jc w:val="center"/>
              <w:rPr>
                <w:rFonts w:ascii="Times New Roman" w:hAnsi="Times New Roman"/>
                <w:sz w:val="16"/>
                <w:szCs w:val="16"/>
              </w:rPr>
            </w:pPr>
          </w:p>
        </w:tc>
        <w:tc>
          <w:tcPr>
            <w:tcW w:w="992" w:type="dxa"/>
            <w:shd w:val="clear" w:color="auto" w:fill="auto"/>
          </w:tcPr>
          <w:p w:rsidR="00DD6043" w:rsidRPr="000A63E8" w:rsidRDefault="0068411F" w:rsidP="000A63E8">
            <w:pPr>
              <w:jc w:val="center"/>
              <w:rPr>
                <w:rFonts w:ascii="Times New Roman" w:hAnsi="Times New Roman"/>
                <w:sz w:val="16"/>
                <w:szCs w:val="16"/>
              </w:rPr>
            </w:pPr>
            <w:bookmarkStart w:id="0" w:name="_GoBack"/>
            <w:bookmarkEnd w:id="0"/>
            <w:r w:rsidRPr="00935BF5">
              <w:rPr>
                <w:rFonts w:ascii="MS Gothic" w:eastAsia="MS Gothic" w:hAnsi="MS Gothic" w:cs="MS Gothic" w:hint="eastAsia"/>
                <w:sz w:val="16"/>
                <w:szCs w:val="16"/>
              </w:rPr>
              <w:t>✔</w:t>
            </w:r>
          </w:p>
        </w:tc>
      </w:tr>
    </w:tbl>
    <w:p w:rsidR="009F692D" w:rsidRPr="00996323" w:rsidRDefault="0068411F" w:rsidP="00132683">
      <w:pPr>
        <w:rPr>
          <w:rFonts w:ascii="Times New Roman" w:hAnsi="Times New Roman"/>
          <w:sz w:val="16"/>
          <w:szCs w:val="16"/>
        </w:rPr>
      </w:pPr>
      <w:proofErr w:type="gramStart"/>
      <w:r>
        <w:rPr>
          <w:rFonts w:ascii="Times New Roman" w:hAnsi="Times New Roman"/>
          <w:sz w:val="16"/>
          <w:szCs w:val="16"/>
        </w:rPr>
        <w:t>IIMs = Idiopathic Inflammatory M</w:t>
      </w:r>
      <w:r w:rsidRPr="0068411F">
        <w:rPr>
          <w:rFonts w:ascii="Times New Roman" w:hAnsi="Times New Roman"/>
          <w:sz w:val="16"/>
          <w:szCs w:val="16"/>
        </w:rPr>
        <w:t>yopathies</w:t>
      </w:r>
      <w:r w:rsidR="007A37CE">
        <w:rPr>
          <w:rFonts w:ascii="Times New Roman" w:hAnsi="Times New Roman"/>
          <w:sz w:val="16"/>
          <w:szCs w:val="16"/>
        </w:rPr>
        <w:t xml:space="preserve">, </w:t>
      </w:r>
      <w:r>
        <w:rPr>
          <w:rFonts w:ascii="Times New Roman" w:hAnsi="Times New Roman"/>
          <w:sz w:val="16"/>
          <w:szCs w:val="16"/>
        </w:rPr>
        <w:t>MV = Mechanical Ventilation</w:t>
      </w:r>
      <w:r w:rsidR="007A37CE">
        <w:rPr>
          <w:rFonts w:ascii="Times New Roman" w:hAnsi="Times New Roman"/>
          <w:sz w:val="16"/>
          <w:szCs w:val="16"/>
        </w:rPr>
        <w:t xml:space="preserve">, </w:t>
      </w:r>
      <w:r>
        <w:rPr>
          <w:rFonts w:ascii="Times New Roman" w:hAnsi="Times New Roman"/>
          <w:sz w:val="16"/>
          <w:szCs w:val="16"/>
        </w:rPr>
        <w:t xml:space="preserve">FSHD = </w:t>
      </w:r>
      <w:proofErr w:type="spellStart"/>
      <w:r w:rsidR="006A50AD" w:rsidRPr="006A50AD">
        <w:rPr>
          <w:rFonts w:ascii="Times New Roman" w:hAnsi="Times New Roman"/>
          <w:sz w:val="16"/>
          <w:szCs w:val="16"/>
        </w:rPr>
        <w:t>Facioscapulohumeral</w:t>
      </w:r>
      <w:proofErr w:type="spellEnd"/>
      <w:r w:rsidR="006A50AD" w:rsidRPr="006A50AD">
        <w:rPr>
          <w:rFonts w:ascii="Times New Roman" w:hAnsi="Times New Roman"/>
          <w:sz w:val="16"/>
          <w:szCs w:val="16"/>
        </w:rPr>
        <w:t xml:space="preserve"> Muscular Dystrophy</w:t>
      </w:r>
      <w:r w:rsidR="007A37CE">
        <w:rPr>
          <w:rFonts w:ascii="Times New Roman" w:hAnsi="Times New Roman"/>
          <w:sz w:val="16"/>
          <w:szCs w:val="16"/>
        </w:rPr>
        <w:t xml:space="preserve">, </w:t>
      </w:r>
      <w:r>
        <w:rPr>
          <w:rFonts w:ascii="Times New Roman" w:hAnsi="Times New Roman"/>
          <w:sz w:val="16"/>
          <w:szCs w:val="16"/>
        </w:rPr>
        <w:t xml:space="preserve">GBS = </w:t>
      </w:r>
      <w:r w:rsidRPr="0068411F">
        <w:rPr>
          <w:rFonts w:ascii="Times New Roman" w:hAnsi="Times New Roman"/>
          <w:sz w:val="16"/>
          <w:szCs w:val="16"/>
        </w:rPr>
        <w:t>Guillain-Barre´ syndrome</w:t>
      </w:r>
      <w:r w:rsidR="007A37CE">
        <w:rPr>
          <w:rFonts w:ascii="Times New Roman" w:hAnsi="Times New Roman"/>
          <w:sz w:val="16"/>
          <w:szCs w:val="16"/>
        </w:rPr>
        <w:t xml:space="preserve">, </w:t>
      </w:r>
      <w:r>
        <w:rPr>
          <w:rFonts w:ascii="Times New Roman" w:hAnsi="Times New Roman"/>
          <w:sz w:val="16"/>
          <w:szCs w:val="16"/>
        </w:rPr>
        <w:t>CMT-NS</w:t>
      </w:r>
      <w:r w:rsidR="006A50AD">
        <w:rPr>
          <w:rFonts w:ascii="Times New Roman" w:hAnsi="Times New Roman"/>
          <w:sz w:val="16"/>
          <w:szCs w:val="16"/>
        </w:rPr>
        <w:t xml:space="preserve"> = </w:t>
      </w:r>
      <w:r w:rsidR="006A50AD" w:rsidRPr="006A50AD">
        <w:rPr>
          <w:rFonts w:ascii="Times New Roman" w:hAnsi="Times New Roman"/>
          <w:sz w:val="16"/>
          <w:szCs w:val="16"/>
        </w:rPr>
        <w:t>Charcot-Marie-Tooth disease</w:t>
      </w:r>
      <w:r w:rsidR="006A50AD">
        <w:rPr>
          <w:rFonts w:ascii="Times New Roman" w:hAnsi="Times New Roman"/>
          <w:sz w:val="16"/>
          <w:szCs w:val="16"/>
        </w:rPr>
        <w:t xml:space="preserve"> Neuropathic Score</w:t>
      </w:r>
      <w:r w:rsidR="007A37CE">
        <w:rPr>
          <w:rFonts w:ascii="Times New Roman" w:hAnsi="Times New Roman"/>
          <w:sz w:val="16"/>
          <w:szCs w:val="16"/>
        </w:rPr>
        <w:t xml:space="preserve">, </w:t>
      </w:r>
      <w:r w:rsidRPr="0068411F">
        <w:rPr>
          <w:rFonts w:ascii="Times New Roman" w:hAnsi="Times New Roman"/>
          <w:sz w:val="16"/>
          <w:szCs w:val="16"/>
        </w:rPr>
        <w:t>HRQL</w:t>
      </w:r>
      <w:r>
        <w:rPr>
          <w:rFonts w:ascii="Times New Roman" w:hAnsi="Times New Roman"/>
          <w:sz w:val="16"/>
          <w:szCs w:val="16"/>
        </w:rPr>
        <w:t xml:space="preserve"> =</w:t>
      </w:r>
      <w:r w:rsidR="006A50AD">
        <w:rPr>
          <w:rFonts w:ascii="Times New Roman" w:hAnsi="Times New Roman"/>
          <w:sz w:val="16"/>
          <w:szCs w:val="16"/>
        </w:rPr>
        <w:t xml:space="preserve"> Health-Related Quality of L</w:t>
      </w:r>
      <w:r w:rsidR="007A37CE">
        <w:rPr>
          <w:rFonts w:ascii="Times New Roman" w:hAnsi="Times New Roman"/>
          <w:sz w:val="16"/>
          <w:szCs w:val="16"/>
        </w:rPr>
        <w:t xml:space="preserve">ife, </w:t>
      </w:r>
      <w:r>
        <w:rPr>
          <w:rFonts w:ascii="Times New Roman" w:hAnsi="Times New Roman"/>
          <w:sz w:val="16"/>
          <w:szCs w:val="16"/>
        </w:rPr>
        <w:t>IM =</w:t>
      </w:r>
      <w:r w:rsidRPr="0068411F">
        <w:rPr>
          <w:rFonts w:ascii="Times New Roman" w:hAnsi="Times New Roman"/>
          <w:sz w:val="16"/>
          <w:szCs w:val="16"/>
        </w:rPr>
        <w:t xml:space="preserve"> </w:t>
      </w:r>
      <w:r w:rsidR="006A50AD">
        <w:rPr>
          <w:rFonts w:ascii="Times New Roman" w:hAnsi="Times New Roman"/>
          <w:sz w:val="16"/>
          <w:szCs w:val="16"/>
        </w:rPr>
        <w:t>Inspiratory Muscle</w:t>
      </w:r>
      <w:r w:rsidR="007A37CE">
        <w:rPr>
          <w:rFonts w:ascii="Times New Roman" w:hAnsi="Times New Roman"/>
          <w:sz w:val="16"/>
          <w:szCs w:val="16"/>
        </w:rPr>
        <w:t xml:space="preserve">, </w:t>
      </w:r>
      <w:r>
        <w:rPr>
          <w:rFonts w:ascii="Times New Roman" w:hAnsi="Times New Roman"/>
          <w:sz w:val="16"/>
          <w:szCs w:val="16"/>
        </w:rPr>
        <w:t xml:space="preserve">SARA = </w:t>
      </w:r>
      <w:r w:rsidR="007A37CE" w:rsidRPr="007A37CE">
        <w:rPr>
          <w:rFonts w:ascii="Times New Roman" w:hAnsi="Times New Roman"/>
          <w:sz w:val="16"/>
          <w:szCs w:val="16"/>
        </w:rPr>
        <w:t>Scale for Assessment and Rating of Ataxia</w:t>
      </w:r>
      <w:r w:rsidR="007A37CE">
        <w:rPr>
          <w:rFonts w:ascii="Times New Roman" w:hAnsi="Times New Roman"/>
          <w:sz w:val="16"/>
          <w:szCs w:val="16"/>
        </w:rPr>
        <w:t xml:space="preserve">, </w:t>
      </w:r>
      <w:r>
        <w:rPr>
          <w:rFonts w:ascii="Times New Roman" w:hAnsi="Times New Roman"/>
          <w:sz w:val="16"/>
          <w:szCs w:val="16"/>
        </w:rPr>
        <w:t>ICARS</w:t>
      </w:r>
      <w:r w:rsidRPr="0068411F">
        <w:rPr>
          <w:rFonts w:ascii="Times New Roman" w:hAnsi="Times New Roman"/>
          <w:sz w:val="16"/>
          <w:szCs w:val="16"/>
        </w:rPr>
        <w:t xml:space="preserve"> </w:t>
      </w:r>
      <w:r>
        <w:rPr>
          <w:rFonts w:ascii="Times New Roman" w:hAnsi="Times New Roman"/>
          <w:sz w:val="16"/>
          <w:szCs w:val="16"/>
        </w:rPr>
        <w:t>=</w:t>
      </w:r>
      <w:r w:rsidR="007A37CE">
        <w:rPr>
          <w:rFonts w:ascii="Times New Roman" w:hAnsi="Times New Roman"/>
          <w:sz w:val="16"/>
          <w:szCs w:val="16"/>
        </w:rPr>
        <w:t xml:space="preserve"> </w:t>
      </w:r>
      <w:r w:rsidR="007A37CE" w:rsidRPr="007A37CE">
        <w:rPr>
          <w:rFonts w:ascii="Times New Roman" w:hAnsi="Times New Roman"/>
          <w:sz w:val="16"/>
          <w:szCs w:val="16"/>
        </w:rPr>
        <w:t>International</w:t>
      </w:r>
      <w:r w:rsidR="007A37CE">
        <w:rPr>
          <w:rFonts w:ascii="Times New Roman" w:hAnsi="Times New Roman"/>
          <w:sz w:val="16"/>
          <w:szCs w:val="16"/>
        </w:rPr>
        <w:t xml:space="preserve"> Cooperative Ataxia Rating Scale, </w:t>
      </w:r>
      <w:r>
        <w:rPr>
          <w:rFonts w:ascii="Times New Roman" w:hAnsi="Times New Roman"/>
          <w:sz w:val="16"/>
          <w:szCs w:val="16"/>
        </w:rPr>
        <w:t>FIM =</w:t>
      </w:r>
      <w:r w:rsidR="007A37CE">
        <w:rPr>
          <w:rFonts w:ascii="Times New Roman" w:hAnsi="Times New Roman"/>
          <w:sz w:val="16"/>
          <w:szCs w:val="16"/>
        </w:rPr>
        <w:t xml:space="preserve"> </w:t>
      </w:r>
      <w:r w:rsidR="007A37CE" w:rsidRPr="007A37CE">
        <w:rPr>
          <w:rFonts w:ascii="Times New Roman" w:hAnsi="Times New Roman"/>
          <w:sz w:val="16"/>
          <w:szCs w:val="16"/>
        </w:rPr>
        <w:t>Functional Independence Measure</w:t>
      </w:r>
      <w:r w:rsidR="007A37CE">
        <w:rPr>
          <w:rFonts w:ascii="Times New Roman" w:hAnsi="Times New Roman"/>
          <w:sz w:val="16"/>
          <w:szCs w:val="16"/>
        </w:rPr>
        <w:t xml:space="preserve">, </w:t>
      </w:r>
      <w:r w:rsidRPr="0068411F">
        <w:rPr>
          <w:rFonts w:ascii="Times New Roman" w:hAnsi="Times New Roman"/>
          <w:sz w:val="16"/>
          <w:szCs w:val="16"/>
        </w:rPr>
        <w:t>BBS</w:t>
      </w:r>
      <w:r>
        <w:rPr>
          <w:rFonts w:ascii="Times New Roman" w:hAnsi="Times New Roman"/>
          <w:sz w:val="16"/>
          <w:szCs w:val="16"/>
        </w:rPr>
        <w:t xml:space="preserve"> =</w:t>
      </w:r>
      <w:r w:rsidR="007A37CE">
        <w:rPr>
          <w:rFonts w:ascii="Times New Roman" w:hAnsi="Times New Roman"/>
          <w:sz w:val="16"/>
          <w:szCs w:val="16"/>
        </w:rPr>
        <w:t xml:space="preserve"> </w:t>
      </w:r>
      <w:r w:rsidR="007A37CE" w:rsidRPr="007A37CE">
        <w:rPr>
          <w:rFonts w:ascii="Times New Roman" w:hAnsi="Times New Roman"/>
          <w:sz w:val="16"/>
          <w:szCs w:val="16"/>
        </w:rPr>
        <w:t>Berg Balance Scale</w:t>
      </w:r>
      <w:r w:rsidR="007A37CE">
        <w:rPr>
          <w:rFonts w:ascii="Times New Roman" w:hAnsi="Times New Roman"/>
          <w:sz w:val="16"/>
          <w:szCs w:val="16"/>
        </w:rPr>
        <w:t xml:space="preserve">, </w:t>
      </w:r>
      <w:r w:rsidR="00132683" w:rsidRPr="00996323">
        <w:rPr>
          <w:rFonts w:ascii="Times New Roman" w:hAnsi="Times New Roman"/>
          <w:sz w:val="16"/>
          <w:szCs w:val="16"/>
        </w:rPr>
        <w:t xml:space="preserve">ICU = </w:t>
      </w:r>
      <w:r w:rsidR="00334A6D" w:rsidRPr="00996323">
        <w:rPr>
          <w:rFonts w:ascii="Times New Roman" w:hAnsi="Times New Roman"/>
          <w:sz w:val="16"/>
          <w:szCs w:val="16"/>
        </w:rPr>
        <w:t>Intensive Care Unit</w:t>
      </w:r>
      <w:r w:rsidR="00132683" w:rsidRPr="00996323">
        <w:rPr>
          <w:rFonts w:ascii="Times New Roman" w:hAnsi="Times New Roman"/>
          <w:sz w:val="16"/>
          <w:szCs w:val="16"/>
        </w:rPr>
        <w:t>, EMS =</w:t>
      </w:r>
      <w:r w:rsidR="00334A6D" w:rsidRPr="00996323">
        <w:rPr>
          <w:rFonts w:ascii="Times New Roman" w:hAnsi="Times New Roman"/>
          <w:sz w:val="16"/>
          <w:szCs w:val="16"/>
        </w:rPr>
        <w:t xml:space="preserve"> Electrical Muscle Stimulation</w:t>
      </w:r>
      <w:r w:rsidR="00132683" w:rsidRPr="00996323">
        <w:rPr>
          <w:rFonts w:ascii="Times New Roman" w:hAnsi="Times New Roman"/>
          <w:sz w:val="16"/>
          <w:szCs w:val="16"/>
        </w:rPr>
        <w:t>, CHF =</w:t>
      </w:r>
      <w:r w:rsidR="00334A6D" w:rsidRPr="00996323">
        <w:rPr>
          <w:rFonts w:ascii="Times New Roman" w:hAnsi="Times New Roman"/>
          <w:sz w:val="16"/>
          <w:szCs w:val="16"/>
        </w:rPr>
        <w:t xml:space="preserve"> Chronic Heart Failure</w:t>
      </w:r>
      <w:r w:rsidR="00132683" w:rsidRPr="00996323">
        <w:rPr>
          <w:rFonts w:ascii="Times New Roman" w:hAnsi="Times New Roman"/>
          <w:sz w:val="16"/>
          <w:szCs w:val="16"/>
        </w:rPr>
        <w:t xml:space="preserve">, COPD = </w:t>
      </w:r>
      <w:r w:rsidR="00334A6D" w:rsidRPr="00996323">
        <w:rPr>
          <w:rFonts w:ascii="Times New Roman" w:hAnsi="Times New Roman"/>
          <w:sz w:val="16"/>
          <w:szCs w:val="16"/>
        </w:rPr>
        <w:t>Chronic Obstructive Pulmonary Disease</w:t>
      </w:r>
      <w:r w:rsidR="00132683" w:rsidRPr="00996323">
        <w:rPr>
          <w:rFonts w:ascii="Times New Roman" w:hAnsi="Times New Roman"/>
          <w:sz w:val="16"/>
          <w:szCs w:val="16"/>
        </w:rPr>
        <w:t>, CMT =</w:t>
      </w:r>
      <w:r w:rsidR="00334A6D" w:rsidRPr="00996323">
        <w:rPr>
          <w:rFonts w:ascii="Times New Roman" w:hAnsi="Times New Roman"/>
          <w:sz w:val="16"/>
          <w:szCs w:val="16"/>
        </w:rPr>
        <w:t xml:space="preserve"> Charcot-Marie-Tooth disease</w:t>
      </w:r>
      <w:r w:rsidR="00132683" w:rsidRPr="00996323">
        <w:rPr>
          <w:rFonts w:ascii="Times New Roman" w:hAnsi="Times New Roman"/>
          <w:sz w:val="16"/>
          <w:szCs w:val="16"/>
        </w:rPr>
        <w:t xml:space="preserve">, MDC = </w:t>
      </w:r>
      <w:r w:rsidR="00334A6D" w:rsidRPr="00996323">
        <w:rPr>
          <w:rFonts w:ascii="Times New Roman" w:hAnsi="Times New Roman"/>
          <w:sz w:val="16"/>
          <w:szCs w:val="16"/>
        </w:rPr>
        <w:t>Multidisciplinary care</w:t>
      </w:r>
      <w:r w:rsidR="00132683" w:rsidRPr="00996323">
        <w:rPr>
          <w:rFonts w:ascii="Times New Roman" w:hAnsi="Times New Roman"/>
          <w:sz w:val="16"/>
          <w:szCs w:val="16"/>
        </w:rPr>
        <w:t>, MND =</w:t>
      </w:r>
      <w:r w:rsidR="00334A6D" w:rsidRPr="00996323">
        <w:rPr>
          <w:rFonts w:ascii="Times New Roman" w:hAnsi="Times New Roman"/>
          <w:sz w:val="16"/>
          <w:szCs w:val="16"/>
        </w:rPr>
        <w:t xml:space="preserve"> motor neuron disease,</w:t>
      </w:r>
      <w:r w:rsidR="00132683" w:rsidRPr="00996323">
        <w:rPr>
          <w:rFonts w:ascii="Times New Roman" w:hAnsi="Times New Roman"/>
          <w:sz w:val="16"/>
          <w:szCs w:val="16"/>
        </w:rPr>
        <w:t xml:space="preserve"> DA = </w:t>
      </w:r>
      <w:r w:rsidR="00334A6D" w:rsidRPr="00996323">
        <w:rPr>
          <w:rFonts w:ascii="Times New Roman" w:hAnsi="Times New Roman"/>
          <w:sz w:val="16"/>
          <w:szCs w:val="16"/>
        </w:rPr>
        <w:t>degenerative ataxias</w:t>
      </w:r>
      <w:r w:rsidR="00132683" w:rsidRPr="00996323">
        <w:rPr>
          <w:rFonts w:ascii="Times New Roman" w:hAnsi="Times New Roman"/>
          <w:sz w:val="16"/>
          <w:szCs w:val="16"/>
        </w:rPr>
        <w:t xml:space="preserve">, RCT = </w:t>
      </w:r>
      <w:r w:rsidR="00334A6D" w:rsidRPr="00996323">
        <w:rPr>
          <w:rFonts w:ascii="Times New Roman" w:hAnsi="Times New Roman"/>
          <w:sz w:val="16"/>
          <w:szCs w:val="16"/>
        </w:rPr>
        <w:t>randomized controlled study</w:t>
      </w:r>
      <w:r w:rsidR="00132683" w:rsidRPr="00996323">
        <w:rPr>
          <w:rFonts w:ascii="Times New Roman" w:hAnsi="Times New Roman"/>
          <w:sz w:val="16"/>
          <w:szCs w:val="16"/>
        </w:rPr>
        <w:t>, FEV1</w:t>
      </w:r>
      <w:r w:rsidR="00334A6D" w:rsidRPr="00996323">
        <w:rPr>
          <w:rFonts w:ascii="Times New Roman" w:hAnsi="Times New Roman"/>
          <w:sz w:val="16"/>
          <w:szCs w:val="16"/>
        </w:rPr>
        <w:t xml:space="preserve"> = Forced Vital Capacity in one second</w:t>
      </w:r>
      <w:r w:rsidR="00132683" w:rsidRPr="00996323">
        <w:rPr>
          <w:rFonts w:ascii="Times New Roman" w:hAnsi="Times New Roman"/>
          <w:sz w:val="16"/>
          <w:szCs w:val="16"/>
        </w:rPr>
        <w:t>, FVC</w:t>
      </w:r>
      <w:r w:rsidR="00334A6D" w:rsidRPr="00996323">
        <w:rPr>
          <w:rFonts w:ascii="Times New Roman" w:hAnsi="Times New Roman"/>
          <w:sz w:val="16"/>
          <w:szCs w:val="16"/>
        </w:rPr>
        <w:t xml:space="preserve"> =</w:t>
      </w:r>
      <w:r w:rsidR="00334A6D" w:rsidRPr="00996323">
        <w:rPr>
          <w:rFonts w:ascii="Times New Roman" w:hAnsi="Times New Roman"/>
        </w:rPr>
        <w:t xml:space="preserve"> </w:t>
      </w:r>
      <w:r w:rsidR="00334A6D" w:rsidRPr="00996323">
        <w:rPr>
          <w:rFonts w:ascii="Times New Roman" w:hAnsi="Times New Roman"/>
          <w:sz w:val="16"/>
          <w:szCs w:val="16"/>
        </w:rPr>
        <w:t>Forced Expiratory Volume,</w:t>
      </w:r>
      <w:r w:rsidR="00132683" w:rsidRPr="00996323">
        <w:rPr>
          <w:rFonts w:ascii="Times New Roman" w:hAnsi="Times New Roman"/>
          <w:sz w:val="16"/>
          <w:szCs w:val="16"/>
        </w:rPr>
        <w:t xml:space="preserve"> MVV =</w:t>
      </w:r>
      <w:r w:rsidR="00334A6D" w:rsidRPr="00996323">
        <w:rPr>
          <w:rFonts w:ascii="Times New Roman" w:hAnsi="Times New Roman"/>
          <w:sz w:val="16"/>
          <w:szCs w:val="16"/>
        </w:rPr>
        <w:t xml:space="preserve"> Maximum Voluntary Ventilation</w:t>
      </w:r>
      <w:r w:rsidR="00132683" w:rsidRPr="00996323">
        <w:rPr>
          <w:rFonts w:ascii="Times New Roman" w:hAnsi="Times New Roman"/>
          <w:sz w:val="16"/>
          <w:szCs w:val="16"/>
        </w:rPr>
        <w:t>, 6MWT =</w:t>
      </w:r>
      <w:r w:rsidR="00334A6D" w:rsidRPr="00996323">
        <w:rPr>
          <w:rFonts w:ascii="Times New Roman" w:hAnsi="Times New Roman"/>
          <w:sz w:val="16"/>
          <w:szCs w:val="16"/>
        </w:rPr>
        <w:t xml:space="preserve"> Six Minute Walking Test</w:t>
      </w:r>
      <w:r w:rsidR="00132683" w:rsidRPr="00996323">
        <w:rPr>
          <w:rFonts w:ascii="Times New Roman" w:hAnsi="Times New Roman"/>
          <w:sz w:val="16"/>
          <w:szCs w:val="16"/>
        </w:rPr>
        <w:t xml:space="preserve"> , RMT =</w:t>
      </w:r>
      <w:r w:rsidR="00334A6D" w:rsidRPr="00996323">
        <w:rPr>
          <w:rFonts w:ascii="Times New Roman" w:hAnsi="Times New Roman"/>
          <w:sz w:val="16"/>
          <w:szCs w:val="16"/>
        </w:rPr>
        <w:t xml:space="preserve">  Respiratory Muscle Training</w:t>
      </w:r>
      <w:r w:rsidR="00132683" w:rsidRPr="00996323">
        <w:rPr>
          <w:rFonts w:ascii="Times New Roman" w:hAnsi="Times New Roman"/>
          <w:sz w:val="16"/>
          <w:szCs w:val="16"/>
        </w:rPr>
        <w:t xml:space="preserve">, PSP = </w:t>
      </w:r>
      <w:r w:rsidR="00334A6D" w:rsidRPr="00996323">
        <w:rPr>
          <w:rFonts w:ascii="Times New Roman" w:hAnsi="Times New Roman"/>
          <w:sz w:val="16"/>
          <w:szCs w:val="16"/>
        </w:rPr>
        <w:t xml:space="preserve">Progressive </w:t>
      </w:r>
      <w:proofErr w:type="spellStart"/>
      <w:r w:rsidR="00334A6D" w:rsidRPr="00996323">
        <w:rPr>
          <w:rFonts w:ascii="Times New Roman" w:hAnsi="Times New Roman"/>
          <w:sz w:val="16"/>
          <w:szCs w:val="16"/>
        </w:rPr>
        <w:t>Supranuclear</w:t>
      </w:r>
      <w:proofErr w:type="spellEnd"/>
      <w:r w:rsidR="00334A6D" w:rsidRPr="00996323">
        <w:rPr>
          <w:rFonts w:ascii="Times New Roman" w:hAnsi="Times New Roman"/>
          <w:sz w:val="16"/>
          <w:szCs w:val="16"/>
        </w:rPr>
        <w:t xml:space="preserve"> Palsy</w:t>
      </w:r>
      <w:r w:rsidR="007A37CE">
        <w:rPr>
          <w:rFonts w:ascii="Times New Roman" w:hAnsi="Times New Roman"/>
          <w:sz w:val="16"/>
          <w:szCs w:val="16"/>
        </w:rPr>
        <w:t>.</w:t>
      </w:r>
      <w:proofErr w:type="gramEnd"/>
    </w:p>
    <w:p w:rsidR="00132683" w:rsidRPr="00996323" w:rsidRDefault="00132683">
      <w:pPr>
        <w:rPr>
          <w:rFonts w:ascii="Times New Roman" w:hAnsi="Times New Roman"/>
          <w:sz w:val="16"/>
          <w:szCs w:val="16"/>
        </w:rPr>
      </w:pPr>
    </w:p>
    <w:sectPr w:rsidR="00132683" w:rsidRPr="009963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500000000000000"/>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596"/>
    <w:rsid w:val="000A63E8"/>
    <w:rsid w:val="00132683"/>
    <w:rsid w:val="0019029A"/>
    <w:rsid w:val="002B623A"/>
    <w:rsid w:val="00334A6D"/>
    <w:rsid w:val="004E703E"/>
    <w:rsid w:val="00574C0E"/>
    <w:rsid w:val="0068411F"/>
    <w:rsid w:val="006A50AD"/>
    <w:rsid w:val="007A37CE"/>
    <w:rsid w:val="007D3ACF"/>
    <w:rsid w:val="00935BF5"/>
    <w:rsid w:val="00996323"/>
    <w:rsid w:val="009F534F"/>
    <w:rsid w:val="009F692D"/>
    <w:rsid w:val="00DD6043"/>
    <w:rsid w:val="00E825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735B5"/>
  <w15:docId w15:val="{7909B205-E057-4D42-B4FE-6B9DB9C8C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825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1827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5</Pages>
  <Words>3085</Words>
  <Characters>17590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UCLH</Company>
  <LinksUpToDate>false</LinksUpToDate>
  <CharactersWithSpaces>20634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Buscemi,Valentina</dc:creator>
  <cp:lastModifiedBy>Valentina Buscemi</cp:lastModifiedBy>
  <cp:revision>5</cp:revision>
  <dcterms:created xsi:type="dcterms:W3CDTF">2019-11-13T16:39:00Z</dcterms:created>
  <dcterms:modified xsi:type="dcterms:W3CDTF">2019-11-14T10:55:00Z</dcterms:modified>
</cp:coreProperties>
</file>